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4" w14:textId="77777777" w:rsidR="008A39F7" w:rsidRPr="000063BC" w:rsidRDefault="00000000" w:rsidP="000063B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63BC">
        <w:rPr>
          <w:rFonts w:ascii="Times New Roman" w:eastAsia="Times New Roman" w:hAnsi="Times New Roman" w:cs="Times New Roman"/>
          <w:b/>
          <w:bCs/>
          <w:sz w:val="24"/>
          <w:szCs w:val="24"/>
        </w:rPr>
        <w:t>Option 1: “Letting Go” by Pamela Painter</w:t>
      </w:r>
    </w:p>
    <w:p w14:paraId="00000005" w14:textId="77777777" w:rsidR="008A39F7" w:rsidRDefault="00000000" w:rsidP="000063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I’m standing at the south rim of the Grand Canyon taking photographs of florid purple striations, of undulating rock that sinks to alarming depths. Soon I must stop. It is almost checkout time at my hotel, and I want to take a tub and use all their emollients, a habit my ex deplored. When a young couple approaches to ask if I would please take their photograph, I want to say, do I look like the Park photographer? This happens to me everywhere—in the Boston Gardens, at the Band Shell on the Charles, among the Cape’s dunes. Always a couple in love—like this couple in their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multipocket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hiking shorts and sturdy Clarks. I let my Nikon dangle from the beaded lanyard round my neck, and take their fancy smart phone, heeding their instructions. “You were always a good listener,” my ex once said, “but sometimes you have to let things go.” I line the couple up in front of the Canyon’s distant north rim, its bronze wall aglow. I wave them to the right a bit. Joined at the hip, they sidle right. As I nod and press the button, they are probably thinking I am a good photographer. Then I motion for them to step toward me for another photo. Unaccountably, they shuffle two steps back—and disappear with scrabbling sounds and tiny shrieks. Then no sound at all. I whirl around for help but there is no one in sight. On my hands and knees, I peer over the cliff’s edge, but it hides the floor far below. As if to assure myself that they were once here, I look at their photographs. They are young, expectant, with squinty smiles against the morning sun. There are two backdrops, then a blur. Breathe, I remind myself. I set the phone on a wooden bench for someone to find. It is the only evidence the three of us were here.</w:t>
      </w:r>
    </w:p>
    <w:p w14:paraId="1FF95761" w14:textId="77777777" w:rsidR="000063BC" w:rsidRDefault="000063BC" w:rsidP="000063BC">
      <w:pPr>
        <w:pBdr>
          <w:bottom w:val="single" w:sz="6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76D47F" w14:textId="77777777" w:rsidR="000063BC" w:rsidRDefault="000063BC" w:rsidP="000063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8A39F7" w:rsidRPr="000063BC" w:rsidRDefault="00000000" w:rsidP="000063B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63BC">
        <w:rPr>
          <w:rFonts w:ascii="Times New Roman" w:eastAsia="Times New Roman" w:hAnsi="Times New Roman" w:cs="Times New Roman"/>
          <w:b/>
          <w:bCs/>
          <w:sz w:val="24"/>
          <w:szCs w:val="24"/>
        </w:rPr>
        <w:t>What is the central tension in the story and how is it resolved? Which side is privileged at the end and how do you know?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63BC" w14:paraId="4AF08C55" w14:textId="77777777" w:rsidTr="000063BC">
        <w:tc>
          <w:tcPr>
            <w:tcW w:w="9350" w:type="dxa"/>
          </w:tcPr>
          <w:p w14:paraId="58F85C0F" w14:textId="54640024" w:rsidR="000063BC" w:rsidRDefault="000063BC" w:rsidP="000063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story revolves around the tension betwee</w:t>
            </w:r>
            <w:r w:rsidR="00F8202D">
              <w:rPr>
                <w:rFonts w:ascii="Times New Roman" w:eastAsia="Times New Roman" w:hAnsi="Times New Roman" w:cs="Times New Roman"/>
                <w:sz w:val="24"/>
                <w:szCs w:val="24"/>
              </w:rPr>
              <w:t>n the narrator’s habit of being a good listener and their need, but inability to, let things go</w:t>
            </w:r>
            <w:r w:rsidR="00F80EFB">
              <w:rPr>
                <w:rFonts w:ascii="Times New Roman" w:eastAsia="Times New Roman" w:hAnsi="Times New Roman" w:cs="Times New Roman"/>
                <w:sz w:val="24"/>
                <w:szCs w:val="24"/>
              </w:rPr>
              <w:t>, primarily their relationship with an ex</w:t>
            </w:r>
            <w:r w:rsidR="00F82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Letting things go is probably privileged, but neither side is resolved.  </w:t>
            </w:r>
          </w:p>
        </w:tc>
      </w:tr>
    </w:tbl>
    <w:p w14:paraId="0000001D" w14:textId="77777777" w:rsidR="008A39F7" w:rsidRDefault="008A39F7" w:rsidP="000063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8A39F7" w:rsidRPr="000063BC" w:rsidRDefault="00000000" w:rsidP="000063B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63BC">
        <w:rPr>
          <w:rFonts w:ascii="Times New Roman" w:eastAsia="Times New Roman" w:hAnsi="Times New Roman" w:cs="Times New Roman"/>
          <w:b/>
          <w:bCs/>
          <w:sz w:val="24"/>
          <w:szCs w:val="24"/>
        </w:rPr>
        <w:t>How is language (repetition, figurative language, diction, or other literary devices) being used in this story? How does it add to the MOWAW?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63BC" w14:paraId="09C3CDBB" w14:textId="77777777" w:rsidTr="000063BC">
        <w:tc>
          <w:tcPr>
            <w:tcW w:w="9350" w:type="dxa"/>
          </w:tcPr>
          <w:p w14:paraId="20D440B9" w14:textId="28624673" w:rsidR="000063BC" w:rsidRDefault="00C038D5" w:rsidP="000063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symbolism of the couple falling off the cliff displays the narrator’s relationship with </w:t>
            </w:r>
            <w:r w:rsidR="00F80EFB">
              <w:rPr>
                <w:rFonts w:ascii="Times New Roman" w:eastAsia="Times New Roman" w:hAnsi="Times New Roman" w:cs="Times New Roman"/>
                <w:sz w:val="24"/>
                <w:szCs w:val="24"/>
              </w:rPr>
              <w:t>their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ex.</w:t>
            </w:r>
          </w:p>
        </w:tc>
      </w:tr>
    </w:tbl>
    <w:p w14:paraId="00000021" w14:textId="77777777" w:rsidR="008A39F7" w:rsidRDefault="008A39F7" w:rsidP="000063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8A39F7" w:rsidRPr="000063BC" w:rsidRDefault="00000000" w:rsidP="000063B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63BC">
        <w:rPr>
          <w:rFonts w:ascii="Times New Roman" w:eastAsia="Times New Roman" w:hAnsi="Times New Roman" w:cs="Times New Roman"/>
          <w:b/>
          <w:bCs/>
          <w:sz w:val="24"/>
          <w:szCs w:val="24"/>
        </w:rPr>
        <w:t>How is the story structured, and how does that add to the MOWAW?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63BC" w14:paraId="6F997DC5" w14:textId="77777777" w:rsidTr="000063BC">
        <w:tc>
          <w:tcPr>
            <w:tcW w:w="9350" w:type="dxa"/>
          </w:tcPr>
          <w:p w14:paraId="22D5653C" w14:textId="764C6E0A" w:rsidR="000063BC" w:rsidRDefault="00F8202D" w:rsidP="000063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structure is plain and short, </w:t>
            </w:r>
            <w:r w:rsidR="00F8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emphasizing the narrator’s lack of care.  When the couple falls off the cliff the narrator continues in the same indifferent tone, displaying a lack of care for the relationship which the couple that falls represents.  </w:t>
            </w:r>
          </w:p>
        </w:tc>
      </w:tr>
    </w:tbl>
    <w:p w14:paraId="432B8F53" w14:textId="77777777" w:rsidR="000063BC" w:rsidRDefault="000063BC" w:rsidP="000063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063B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06FE"/>
    <w:multiLevelType w:val="multilevel"/>
    <w:tmpl w:val="035C55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3590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F7"/>
    <w:rsid w:val="000063BC"/>
    <w:rsid w:val="007410A3"/>
    <w:rsid w:val="008A39F7"/>
    <w:rsid w:val="00C038D5"/>
    <w:rsid w:val="00F80EFB"/>
    <w:rsid w:val="00F8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35CE4"/>
  <w15:docId w15:val="{AAB26412-04D6-44C9-AFC2-7E87D96F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0063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7C270-476F-4ACB-B365-1E0DC985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beta</cp:lastModifiedBy>
  <cp:revision>3</cp:revision>
  <dcterms:created xsi:type="dcterms:W3CDTF">2025-01-28T17:21:00Z</dcterms:created>
  <dcterms:modified xsi:type="dcterms:W3CDTF">2025-01-28T18:50:00Z</dcterms:modified>
</cp:coreProperties>
</file>